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28" w:rsidRPr="00394577" w:rsidRDefault="00BA1DE0" w:rsidP="00394577">
      <w:pPr>
        <w:keepNext/>
        <w:keepLines/>
        <w:spacing w:before="480" w:line="276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0B6C16">
        <w:rPr>
          <w:sz w:val="22"/>
          <w:szCs w:val="22"/>
        </w:rPr>
        <w:t xml:space="preserve">         </w:t>
      </w:r>
      <w:r w:rsidR="009B7AF9" w:rsidRPr="00F43197">
        <w:rPr>
          <w:sz w:val="22"/>
          <w:szCs w:val="22"/>
        </w:rPr>
        <w:t xml:space="preserve">    </w:t>
      </w:r>
      <w:r w:rsidR="009B7AF9" w:rsidRPr="000B6C16">
        <w:rPr>
          <w:sz w:val="22"/>
          <w:szCs w:val="22"/>
        </w:rPr>
        <w:t xml:space="preserve"> </w:t>
      </w:r>
      <w:r w:rsidR="00BD2AA0">
        <w:rPr>
          <w:sz w:val="22"/>
          <w:szCs w:val="22"/>
        </w:rPr>
        <w:t xml:space="preserve">      </w:t>
      </w:r>
      <w:r w:rsidR="009A622A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657225" cy="628650"/>
            <wp:effectExtent l="19050" t="0" r="9525" b="0"/>
            <wp:docPr id="1" name="Εικόνα 1" descr="Περιγραφή: http://t0.gstatic.com/images?q=tbn:ANd9GcTT2Mfao1hthf7J429zMf0cn4NwrZ3tRO2CM_lG_YMchrL1gpy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0.gstatic.com/images?q=tbn:ANd9GcTT2Mfao1hthf7J429zMf0cn4NwrZ3tRO2CM_lG_YMchrL1gpy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128" w:rsidRPr="000B6C1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B4128" w:rsidRPr="000B6C1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B4128" w:rsidRPr="000B6C1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B4128" w:rsidRPr="000B6C1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B4128" w:rsidRPr="000B6C1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B7AF9" w:rsidRPr="000B6C16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</w:t>
      </w:r>
      <w:r w:rsidR="0039457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</w:t>
      </w:r>
      <w:r w:rsidR="00D45768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</w:t>
      </w:r>
      <w:r w:rsidR="00F02D3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9B4128" w:rsidRPr="000B6C16">
        <w:rPr>
          <w:bCs/>
          <w:sz w:val="22"/>
          <w:szCs w:val="22"/>
          <w:lang w:eastAsia="en-US"/>
        </w:rPr>
        <w:t xml:space="preserve">Αθήνα, </w:t>
      </w:r>
      <w:r w:rsidR="007D19FD">
        <w:rPr>
          <w:b/>
          <w:bCs/>
          <w:sz w:val="22"/>
          <w:szCs w:val="22"/>
          <w:lang w:val="en-US" w:eastAsia="en-US"/>
        </w:rPr>
        <w:t>19</w:t>
      </w:r>
      <w:r w:rsidR="00F43197">
        <w:rPr>
          <w:bCs/>
          <w:sz w:val="22"/>
          <w:szCs w:val="22"/>
          <w:lang w:eastAsia="en-US"/>
        </w:rPr>
        <w:t xml:space="preserve"> </w:t>
      </w:r>
      <w:r w:rsidR="00F02D3C">
        <w:rPr>
          <w:b/>
          <w:bCs/>
          <w:sz w:val="22"/>
          <w:szCs w:val="22"/>
          <w:lang w:eastAsia="en-US"/>
        </w:rPr>
        <w:t>Ιουλί</w:t>
      </w:r>
      <w:r w:rsidR="00B70F9E">
        <w:rPr>
          <w:b/>
          <w:bCs/>
          <w:sz w:val="22"/>
          <w:szCs w:val="22"/>
          <w:lang w:eastAsia="en-US"/>
        </w:rPr>
        <w:t>ου</w:t>
      </w:r>
      <w:r w:rsidRPr="00BD2AA0">
        <w:rPr>
          <w:b/>
          <w:bCs/>
          <w:sz w:val="22"/>
          <w:szCs w:val="22"/>
          <w:lang w:eastAsia="en-US"/>
        </w:rPr>
        <w:t xml:space="preserve"> 201</w:t>
      </w:r>
      <w:r w:rsidR="00D45768">
        <w:rPr>
          <w:b/>
          <w:bCs/>
          <w:sz w:val="22"/>
          <w:szCs w:val="22"/>
          <w:lang w:eastAsia="en-US"/>
        </w:rPr>
        <w:t>9</w:t>
      </w:r>
    </w:p>
    <w:p w:rsidR="009B4128" w:rsidRPr="00BA1DE0" w:rsidRDefault="00CA1025" w:rsidP="00B42D96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F43197">
        <w:rPr>
          <w:rFonts w:eastAsia="Calibri"/>
          <w:b/>
          <w:sz w:val="22"/>
          <w:szCs w:val="22"/>
          <w:lang w:eastAsia="en-US"/>
        </w:rPr>
        <w:t xml:space="preserve">     </w:t>
      </w:r>
      <w:r w:rsidR="009B4128" w:rsidRPr="00BA1DE0">
        <w:rPr>
          <w:rFonts w:eastAsia="Calibri"/>
          <w:b/>
          <w:sz w:val="22"/>
          <w:szCs w:val="22"/>
          <w:lang w:eastAsia="en-US"/>
        </w:rPr>
        <w:t>ΕΛΛΗΝΙΚΗ ΔΗΜΟΚΡΑΤΙΑ</w:t>
      </w:r>
    </w:p>
    <w:p w:rsidR="009B4128" w:rsidRPr="00BA1DE0" w:rsidRDefault="009B4128" w:rsidP="00B42D96">
      <w:pPr>
        <w:spacing w:line="360" w:lineRule="auto"/>
        <w:ind w:hanging="709"/>
        <w:rPr>
          <w:rFonts w:eastAsia="Calibri"/>
          <w:b/>
          <w:sz w:val="22"/>
          <w:szCs w:val="22"/>
          <w:lang w:eastAsia="en-US"/>
        </w:rPr>
      </w:pPr>
      <w:r w:rsidRPr="00BA1DE0">
        <w:rPr>
          <w:rFonts w:eastAsia="Calibri"/>
          <w:b/>
          <w:sz w:val="22"/>
          <w:szCs w:val="22"/>
          <w:lang w:eastAsia="en-US"/>
        </w:rPr>
        <w:t>ΠΑΝΕΛΛΗΝΙΟΣ ΦΑΡΜΑΚΕΥΤΙΚΟΣ ΣΥΛΛΟΓΟΣ</w:t>
      </w:r>
    </w:p>
    <w:p w:rsidR="00FF31D7" w:rsidRDefault="009B4128" w:rsidP="00590D68">
      <w:pPr>
        <w:spacing w:line="360" w:lineRule="auto"/>
        <w:ind w:left="-567"/>
        <w:rPr>
          <w:rFonts w:eastAsia="Calibri"/>
          <w:sz w:val="22"/>
          <w:szCs w:val="22"/>
          <w:lang w:eastAsia="en-US"/>
        </w:rPr>
      </w:pPr>
      <w:r w:rsidRPr="00BA1DE0">
        <w:rPr>
          <w:rFonts w:eastAsia="Calibri"/>
          <w:b/>
          <w:sz w:val="22"/>
          <w:szCs w:val="22"/>
          <w:lang w:eastAsia="en-US"/>
        </w:rPr>
        <w:t xml:space="preserve">                             </w:t>
      </w:r>
      <w:r w:rsidR="00BD2AA0">
        <w:rPr>
          <w:rFonts w:eastAsia="Calibri"/>
          <w:b/>
          <w:sz w:val="22"/>
          <w:szCs w:val="22"/>
          <w:lang w:eastAsia="en-US"/>
        </w:rPr>
        <w:t xml:space="preserve">    </w:t>
      </w:r>
      <w:r w:rsidRPr="00BA1DE0">
        <w:rPr>
          <w:rFonts w:eastAsia="Calibri"/>
          <w:b/>
          <w:sz w:val="22"/>
          <w:szCs w:val="22"/>
          <w:lang w:eastAsia="en-US"/>
        </w:rPr>
        <w:t>ΝΠΔΔ</w:t>
      </w:r>
    </w:p>
    <w:p w:rsidR="009B4128" w:rsidRPr="009B4128" w:rsidRDefault="009B4128" w:rsidP="00590D68">
      <w:pPr>
        <w:spacing w:line="360" w:lineRule="auto"/>
        <w:ind w:left="-567"/>
        <w:rPr>
          <w:rFonts w:eastAsia="Calibri"/>
          <w:sz w:val="22"/>
          <w:szCs w:val="22"/>
          <w:lang w:eastAsia="en-US"/>
        </w:rPr>
      </w:pPr>
      <w:r w:rsidRPr="009B4128">
        <w:rPr>
          <w:rFonts w:eastAsia="Calibri"/>
          <w:sz w:val="22"/>
          <w:szCs w:val="22"/>
          <w:lang w:eastAsia="en-US"/>
        </w:rPr>
        <w:tab/>
      </w:r>
    </w:p>
    <w:p w:rsidR="009B4128" w:rsidRPr="00A04F63" w:rsidRDefault="009B4128" w:rsidP="003D5D42">
      <w:pPr>
        <w:spacing w:line="360" w:lineRule="auto"/>
        <w:ind w:left="-567" w:firstLine="567"/>
        <w:rPr>
          <w:rFonts w:eastAsia="Calibri"/>
          <w:sz w:val="22"/>
          <w:szCs w:val="22"/>
          <w:lang w:eastAsia="en-US"/>
        </w:rPr>
      </w:pPr>
      <w:r w:rsidRPr="009B4128">
        <w:rPr>
          <w:rFonts w:eastAsia="Calibri"/>
          <w:sz w:val="22"/>
          <w:szCs w:val="22"/>
          <w:lang w:eastAsia="en-US"/>
        </w:rPr>
        <w:t xml:space="preserve">Αριθμ. Πρωτ. </w:t>
      </w:r>
      <w:r w:rsidR="007458BD">
        <w:rPr>
          <w:rFonts w:eastAsia="Calibri"/>
          <w:b/>
          <w:sz w:val="22"/>
          <w:szCs w:val="22"/>
          <w:lang w:eastAsia="en-US"/>
        </w:rPr>
        <w:t>3000</w:t>
      </w:r>
    </w:p>
    <w:p w:rsidR="009B4128" w:rsidRPr="009B4128" w:rsidRDefault="009B4128" w:rsidP="00CA73A7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E39FE" w:rsidRDefault="00394577" w:rsidP="00A04F63">
      <w:pPr>
        <w:spacing w:line="360" w:lineRule="auto"/>
        <w:ind w:firstLine="720"/>
        <w:jc w:val="both"/>
        <w:rPr>
          <w:rFonts w:eastAsia="Calibri"/>
          <w:b/>
          <w:lang w:eastAsia="en-US"/>
        </w:rPr>
      </w:pPr>
      <w:r w:rsidRPr="00A04F63">
        <w:rPr>
          <w:rFonts w:eastAsia="Calibri"/>
          <w:b/>
          <w:u w:val="single"/>
          <w:lang w:eastAsia="en-US"/>
        </w:rPr>
        <w:t>Προς</w:t>
      </w:r>
      <w:r w:rsidRPr="008D4CD9">
        <w:rPr>
          <w:rFonts w:eastAsia="Calibri"/>
          <w:b/>
          <w:lang w:eastAsia="en-US"/>
        </w:rPr>
        <w:t>:</w:t>
      </w:r>
      <w:r w:rsidR="00CC507B" w:rsidRPr="008D4CD9">
        <w:rPr>
          <w:rFonts w:eastAsia="Calibri"/>
          <w:b/>
          <w:lang w:eastAsia="en-US"/>
        </w:rPr>
        <w:t xml:space="preserve"> </w:t>
      </w:r>
      <w:r w:rsidR="00DE39FE">
        <w:rPr>
          <w:rFonts w:eastAsia="Calibri"/>
          <w:b/>
          <w:lang w:eastAsia="en-US"/>
        </w:rPr>
        <w:t xml:space="preserve">Υπουργός Υγείας, κ. Βασίλειος Κικίλιας </w:t>
      </w:r>
    </w:p>
    <w:p w:rsidR="00DE39FE" w:rsidRDefault="00DE39FE" w:rsidP="00A04F63">
      <w:pPr>
        <w:spacing w:line="360" w:lineRule="auto"/>
        <w:ind w:firstLine="720"/>
        <w:jc w:val="both"/>
        <w:rPr>
          <w:rFonts w:eastAsia="Calibri"/>
          <w:b/>
          <w:lang w:eastAsia="en-US"/>
        </w:rPr>
      </w:pPr>
    </w:p>
    <w:p w:rsidR="00A924D6" w:rsidRPr="00AA51E7" w:rsidRDefault="00DE39FE" w:rsidP="00A04F63">
      <w:pPr>
        <w:spacing w:line="360" w:lineRule="auto"/>
        <w:ind w:firstLine="720"/>
        <w:jc w:val="both"/>
        <w:rPr>
          <w:rFonts w:eastAsia="Calibri"/>
          <w:b/>
          <w:lang w:eastAsia="en-US"/>
        </w:rPr>
      </w:pPr>
      <w:r w:rsidRPr="00DE39FE">
        <w:rPr>
          <w:rFonts w:eastAsia="Calibri"/>
          <w:b/>
          <w:lang w:eastAsia="en-US"/>
        </w:rPr>
        <w:t>Κοινοποίηση</w:t>
      </w:r>
      <w:r>
        <w:rPr>
          <w:rFonts w:eastAsia="Calibri"/>
          <w:b/>
          <w:lang w:eastAsia="en-US"/>
        </w:rPr>
        <w:t xml:space="preserve">: </w:t>
      </w:r>
      <w:r w:rsidR="007458BD">
        <w:rPr>
          <w:rFonts w:eastAsia="Calibri"/>
          <w:b/>
          <w:lang w:eastAsia="en-US"/>
        </w:rPr>
        <w:t>Υφυπουργό</w:t>
      </w:r>
      <w:r>
        <w:rPr>
          <w:rFonts w:eastAsia="Calibri"/>
          <w:b/>
          <w:lang w:eastAsia="en-US"/>
        </w:rPr>
        <w:t>ς</w:t>
      </w:r>
      <w:r w:rsidR="007458BD">
        <w:rPr>
          <w:rFonts w:eastAsia="Calibri"/>
          <w:b/>
          <w:lang w:eastAsia="en-US"/>
        </w:rPr>
        <w:t xml:space="preserve"> Υγείας, κ. Βασίλειο Κοντοζαμάνη</w:t>
      </w:r>
    </w:p>
    <w:p w:rsidR="00B70F9E" w:rsidRDefault="00B70F9E" w:rsidP="00B70F9E">
      <w:pPr>
        <w:spacing w:line="360" w:lineRule="auto"/>
        <w:jc w:val="both"/>
        <w:rPr>
          <w:rFonts w:eastAsia="Calibri"/>
          <w:b/>
          <w:lang w:eastAsia="en-US"/>
        </w:rPr>
      </w:pPr>
    </w:p>
    <w:p w:rsidR="008C54FF" w:rsidRDefault="008C54FF" w:rsidP="008C54FF">
      <w:pPr>
        <w:spacing w:line="360" w:lineRule="auto"/>
        <w:ind w:firstLine="720"/>
        <w:jc w:val="both"/>
      </w:pPr>
      <w:r>
        <w:t>Θέμα : «</w:t>
      </w:r>
      <w:r w:rsidR="007458BD" w:rsidRPr="007458BD">
        <w:rPr>
          <w:b/>
          <w:i/>
        </w:rPr>
        <w:t>Συνταγογράφηση Ναρκωτικών</w:t>
      </w:r>
      <w:r>
        <w:t>»</w:t>
      </w:r>
    </w:p>
    <w:p w:rsidR="008C54FF" w:rsidRPr="009D2053" w:rsidRDefault="008C54FF" w:rsidP="009D2053">
      <w:pPr>
        <w:spacing w:line="360" w:lineRule="auto"/>
        <w:ind w:firstLine="720"/>
        <w:jc w:val="both"/>
      </w:pPr>
    </w:p>
    <w:p w:rsidR="009D2053" w:rsidRPr="009D2053" w:rsidRDefault="00546CA2" w:rsidP="009D2053">
      <w:pPr>
        <w:spacing w:line="360" w:lineRule="auto"/>
        <w:ind w:firstLine="720"/>
        <w:jc w:val="both"/>
      </w:pPr>
      <w:r>
        <w:t>Αξιότιμε κ.</w:t>
      </w:r>
      <w:r w:rsidR="00DE39FE">
        <w:t xml:space="preserve"> Υπ</w:t>
      </w:r>
      <w:r w:rsidR="009D2053" w:rsidRPr="009D2053">
        <w:t>ουργέ</w:t>
      </w:r>
    </w:p>
    <w:p w:rsidR="00546CA2" w:rsidRDefault="009D2053" w:rsidP="00546CA2">
      <w:pPr>
        <w:spacing w:line="360" w:lineRule="auto"/>
        <w:ind w:firstLine="720"/>
        <w:jc w:val="both"/>
      </w:pPr>
      <w:r w:rsidRPr="009D2053">
        <w:t>Θα θέλαμ</w:t>
      </w:r>
      <w:r w:rsidR="00546CA2">
        <w:t>ε να σας ενημερώσουμε ότι από την</w:t>
      </w:r>
      <w:r w:rsidRPr="009D2053">
        <w:t xml:space="preserve"> 15</w:t>
      </w:r>
      <w:r w:rsidR="00546CA2" w:rsidRPr="00546CA2">
        <w:rPr>
          <w:vertAlign w:val="superscript"/>
        </w:rPr>
        <w:t>η</w:t>
      </w:r>
      <w:r w:rsidRPr="009D2053">
        <w:t xml:space="preserve"> Ιουλίου</w:t>
      </w:r>
      <w:r w:rsidR="00546CA2">
        <w:t xml:space="preserve"> 2019, κατόπιν αλλεπάλληλων παρατάσεων, τέθηκε εν ισχύ το άρθρο 90 του Ν. 4600/2019</w:t>
      </w:r>
      <w:r w:rsidRPr="009D2053">
        <w:t xml:space="preserve"> </w:t>
      </w:r>
      <w:r w:rsidR="00546CA2">
        <w:t xml:space="preserve">(ΦΕΚ Α΄ 43/09.3.2019) </w:t>
      </w:r>
      <w:r w:rsidRPr="009D2053">
        <w:t xml:space="preserve">που αφορά </w:t>
      </w:r>
      <w:r w:rsidR="00546CA2">
        <w:t>στην ηλεκτρονική συνταγογράφηση</w:t>
      </w:r>
      <w:r w:rsidRPr="009D2053">
        <w:t xml:space="preserve"> ναρκωτικών.</w:t>
      </w:r>
      <w:r w:rsidR="00546CA2">
        <w:t xml:space="preserve"> Συγκεκριμένα η παρ. 1 του ως άνω άρθρου ορίζει ότι: «</w:t>
      </w:r>
      <w:r w:rsidR="00546CA2" w:rsidRPr="00546CA2">
        <w:rPr>
          <w:i/>
        </w:rPr>
        <w:t>Αν η συνταγή αφορά στη χορήγηση ιδιοσκευασμάτων ή σκευασμάτων που περιέχουν τις ουσίες που περιλαμβάνονται στους πίνακες Α΄ - Δ΄ του άρθρου 1 του ν. 3459/2006 (Α΄ 103) και της παρ. 8 του άρθρου 1 του π.δ. 148/2007 (Α΄ 191), η συνταγή καταχωρίζεται ηλεκτρονικά και φέρει ειδική σήμανση με αναγραφή της φράσης «ΕΙΔΙΚΗ ΣΥΝΤΑΓΗ ΝΑΡΚΩΤΙΚΩΝ</w:t>
      </w:r>
      <w:r w:rsidR="00546CA2">
        <w:rPr>
          <w:i/>
        </w:rPr>
        <w:t>.</w:t>
      </w:r>
      <w:r w:rsidR="00546CA2">
        <w:t xml:space="preserve">». </w:t>
      </w:r>
    </w:p>
    <w:p w:rsidR="00546CA2" w:rsidRDefault="00546CA2" w:rsidP="00546CA2">
      <w:pPr>
        <w:spacing w:line="360" w:lineRule="auto"/>
        <w:ind w:firstLine="720"/>
        <w:jc w:val="both"/>
      </w:pPr>
      <w:r>
        <w:t>Δυνάμει της ως άνω διατάξεως προκύπτει ότι από την ημερομηνία εφαρμογής της, ήτοι</w:t>
      </w:r>
      <w:r>
        <w:rPr>
          <w:rFonts w:ascii="inherit" w:hAnsi="inherit"/>
        </w:rPr>
        <w:t xml:space="preserve"> </w:t>
      </w:r>
      <w:r>
        <w:t xml:space="preserve">από </w:t>
      </w:r>
      <w:r>
        <w:rPr>
          <w:rFonts w:ascii="inherit" w:hAnsi="inherit"/>
        </w:rPr>
        <w:t>15</w:t>
      </w:r>
      <w:r>
        <w:t>.</w:t>
      </w:r>
      <w:r>
        <w:rPr>
          <w:rFonts w:ascii="inherit" w:hAnsi="inherit"/>
        </w:rPr>
        <w:t>7</w:t>
      </w:r>
      <w:r>
        <w:t>.</w:t>
      </w:r>
      <w:r>
        <w:rPr>
          <w:rFonts w:ascii="inherit" w:hAnsi="inherit"/>
        </w:rPr>
        <w:t>2019</w:t>
      </w:r>
      <w:r>
        <w:t>,</w:t>
      </w:r>
      <w:r>
        <w:rPr>
          <w:rFonts w:ascii="inherit" w:hAnsi="inherit"/>
        </w:rPr>
        <w:t xml:space="preserve"> καταργούνται όλες οι απλές, μον</w:t>
      </w:r>
      <w:r>
        <w:t>ό</w:t>
      </w:r>
      <w:r>
        <w:rPr>
          <w:rFonts w:ascii="inherit" w:hAnsi="inherit"/>
        </w:rPr>
        <w:t xml:space="preserve">γραμμες </w:t>
      </w:r>
      <w:r>
        <w:t>και</w:t>
      </w:r>
      <w:r>
        <w:rPr>
          <w:rFonts w:ascii="inherit" w:hAnsi="inherit"/>
        </w:rPr>
        <w:t xml:space="preserve"> δίγραμμες συνταγές που απαιτούνταν για την χορήγηση των </w:t>
      </w:r>
      <w:r>
        <w:t xml:space="preserve">ναρκωτικών </w:t>
      </w:r>
      <w:r>
        <w:rPr>
          <w:rFonts w:ascii="inherit" w:hAnsi="inherit"/>
        </w:rPr>
        <w:t>φαρμάκων.</w:t>
      </w:r>
    </w:p>
    <w:p w:rsidR="009D2053" w:rsidRPr="009D2053" w:rsidRDefault="00546CA2" w:rsidP="00546CA2">
      <w:pPr>
        <w:spacing w:line="360" w:lineRule="auto"/>
        <w:ind w:firstLine="720"/>
        <w:jc w:val="both"/>
      </w:pPr>
      <w:r>
        <w:t>Όμως, κατά την εφαρμογή της εν λόγω διατάξεως διαπιστώθηκε ότι</w:t>
      </w:r>
      <w:r w:rsidRPr="009D2053">
        <w:t xml:space="preserve"> η σχετική ηλεκτρονική εφαρμογή </w:t>
      </w:r>
      <w:r>
        <w:t>για την συνταγογράφηση των ναρκωτικών δεν έχει παραμετροποιηθεί ορ</w:t>
      </w:r>
      <w:r w:rsidR="008F4EA7">
        <w:t>θώς, καθώς δεν έχουν προβλεφθεί</w:t>
      </w:r>
      <w:r w:rsidRPr="009D2053">
        <w:t xml:space="preserve"> περιπτώ</w:t>
      </w:r>
      <w:r>
        <w:t xml:space="preserve">σεις χορήγησης ναρκωτικών σε όλες </w:t>
      </w:r>
      <w:r w:rsidR="008F4EA7">
        <w:t xml:space="preserve">τις </w:t>
      </w:r>
      <w:r>
        <w:t>κατηγορίες πολιτών</w:t>
      </w:r>
      <w:r w:rsidRPr="009D2053">
        <w:t xml:space="preserve"> με σοβα</w:t>
      </w:r>
      <w:r>
        <w:t xml:space="preserve">ρά νοσήματα (όπως </w:t>
      </w:r>
      <w:r>
        <w:lastRenderedPageBreak/>
        <w:t>καρκινοπαθείς</w:t>
      </w:r>
      <w:r w:rsidRPr="009D2053">
        <w:t>, ψυχιατρικούς ασθενείς κλπ).</w:t>
      </w:r>
      <w:r>
        <w:t xml:space="preserve"> Το αυτό επιβεβαιώθηκε κατόπιν συναντήσεως του Π.Φ.Σ. με την ΗΔΙΚΑ.</w:t>
      </w:r>
    </w:p>
    <w:p w:rsidR="009D2053" w:rsidRPr="009D2053" w:rsidRDefault="00546CA2" w:rsidP="009D2053">
      <w:pPr>
        <w:spacing w:line="360" w:lineRule="auto"/>
        <w:ind w:firstLine="720"/>
        <w:jc w:val="both"/>
      </w:pPr>
      <w:r>
        <w:t>Συγκεκριμένα δεν έχει προβλεφθεί η</w:t>
      </w:r>
      <w:r w:rsidR="009D2053" w:rsidRPr="009D2053">
        <w:t xml:space="preserve"> χορήγηση</w:t>
      </w:r>
      <w:r w:rsidR="009D2053">
        <w:t xml:space="preserve"> ναρκωτικών </w:t>
      </w:r>
      <w:r w:rsidR="007458BD">
        <w:t>σχετικά με</w:t>
      </w:r>
      <w:r w:rsidR="009D2053" w:rsidRPr="009D2053">
        <w:t>:</w:t>
      </w:r>
    </w:p>
    <w:p w:rsidR="009D2053" w:rsidRPr="009D2053" w:rsidRDefault="009D2053" w:rsidP="009D2053">
      <w:pPr>
        <w:spacing w:line="360" w:lineRule="auto"/>
        <w:ind w:firstLine="720"/>
        <w:jc w:val="both"/>
      </w:pPr>
      <w:r>
        <w:t xml:space="preserve">1. </w:t>
      </w:r>
      <w:r w:rsidRPr="009D2053">
        <w:t>Την εκτέλεση συν</w:t>
      </w:r>
      <w:r w:rsidR="007458BD">
        <w:t>ταγών ναρκωτικών</w:t>
      </w:r>
      <w:r w:rsidRPr="009D2053">
        <w:t xml:space="preserve"> σε ασθενείς που δεν καλύπτονται από τα ταμεία </w:t>
      </w:r>
      <w:r w:rsidR="007458BD">
        <w:t>τους.</w:t>
      </w:r>
    </w:p>
    <w:p w:rsidR="009D2053" w:rsidRPr="009D2053" w:rsidRDefault="009D2053" w:rsidP="009D2053">
      <w:pPr>
        <w:spacing w:line="360" w:lineRule="auto"/>
        <w:ind w:firstLine="720"/>
        <w:jc w:val="both"/>
      </w:pPr>
      <w:r>
        <w:t xml:space="preserve">2. </w:t>
      </w:r>
      <w:r w:rsidRPr="009D2053">
        <w:t xml:space="preserve">Την εκτέλεση συνταγών από συνταγογράφους γιατρούς </w:t>
      </w:r>
      <w:r w:rsidR="007458BD">
        <w:t xml:space="preserve">α) </w:t>
      </w:r>
      <w:r w:rsidRPr="009D2053">
        <w:t>που δεν συνταγογραφο</w:t>
      </w:r>
      <w:r w:rsidR="007458BD">
        <w:t>ύν μέσω ΗΔΙΚΑ (πχ οδοντιάτρους), β) που συνταγογραφούν</w:t>
      </w:r>
      <w:r w:rsidRPr="009D2053">
        <w:t xml:space="preserve"> για ασφαλιστικά ταμεία εκτός συστήματος ΗΔΙΚΑ (πχ ασφαλισμένοι </w:t>
      </w:r>
      <w:r w:rsidR="007458BD">
        <w:t>στα ταμεία των Ενόπλων Δυνάμεων</w:t>
      </w:r>
      <w:r w:rsidRPr="009D2053">
        <w:t>, της Εθνική</w:t>
      </w:r>
      <w:r w:rsidR="007458BD">
        <w:t>ς Τραπέζης κλπ), γ) που συνταγογραφούν</w:t>
      </w:r>
      <w:r w:rsidRPr="009D2053">
        <w:t xml:space="preserve"> για πολίτες εκτός Ε.Ε. που δεν διαθέτουν ΑΜΚΑ ή ΕΚΑΑ. </w:t>
      </w:r>
      <w:r w:rsidR="007458BD">
        <w:t>Μάλιστα, η τελευταία</w:t>
      </w:r>
      <w:r w:rsidRPr="009D2053">
        <w:t xml:space="preserve"> </w:t>
      </w:r>
      <w:r w:rsidR="007458BD">
        <w:t>περίπτωση έχει προκαλέσει</w:t>
      </w:r>
      <w:r w:rsidRPr="009D2053">
        <w:t xml:space="preserve"> πολύ μεγάλο πρόβλημα με την διάθεση των παραπάνω σκευασμάτων σε μετανάστες. </w:t>
      </w:r>
    </w:p>
    <w:p w:rsidR="009D2053" w:rsidRPr="009D2053" w:rsidRDefault="009D2053" w:rsidP="009D2053">
      <w:pPr>
        <w:spacing w:line="360" w:lineRule="auto"/>
        <w:ind w:firstLine="720"/>
        <w:jc w:val="both"/>
      </w:pPr>
      <w:r w:rsidRPr="009D2053">
        <w:t xml:space="preserve">Λόγω των ατελειών του συστήματος πρόβλημα έχει </w:t>
      </w:r>
      <w:r w:rsidR="007458BD">
        <w:t>προκληθεί</w:t>
      </w:r>
      <w:r w:rsidRPr="009D2053">
        <w:t xml:space="preserve"> και </w:t>
      </w:r>
      <w:r w:rsidR="007458BD">
        <w:t>με την διάθεση ναρκωτικών</w:t>
      </w:r>
      <w:r w:rsidRPr="009D2053">
        <w:t xml:space="preserve"> σε ζώα, όπου ο κτηνίατρος συνταγογραφεί στο ΑΜΚΑ του ιδιοκτήτη</w:t>
      </w:r>
      <w:r w:rsidR="007458BD">
        <w:t>,</w:t>
      </w:r>
      <w:r w:rsidRPr="009D2053">
        <w:t xml:space="preserve"> με αποτέλεσμα να </w:t>
      </w:r>
      <w:r w:rsidR="007458BD">
        <w:t>επιβαρύνεται αναίτια ο ιατρικός του φάκελος</w:t>
      </w:r>
      <w:r w:rsidRPr="009D2053">
        <w:t xml:space="preserve">. </w:t>
      </w:r>
    </w:p>
    <w:p w:rsidR="009D2053" w:rsidRPr="009D2053" w:rsidRDefault="00DE39FE" w:rsidP="009D2053">
      <w:pPr>
        <w:spacing w:line="360" w:lineRule="auto"/>
        <w:ind w:firstLine="720"/>
        <w:jc w:val="both"/>
      </w:pPr>
      <w:r>
        <w:t>Κύριε Υ</w:t>
      </w:r>
      <w:r w:rsidR="009D2053" w:rsidRPr="009D2053">
        <w:t>πουργέ</w:t>
      </w:r>
      <w:r>
        <w:t>,</w:t>
      </w:r>
    </w:p>
    <w:p w:rsidR="009D2053" w:rsidRPr="009D2053" w:rsidRDefault="007458BD" w:rsidP="009D2053">
      <w:pPr>
        <w:spacing w:line="360" w:lineRule="auto"/>
        <w:ind w:firstLine="720"/>
        <w:jc w:val="both"/>
      </w:pPr>
      <w:r>
        <w:t>Δεδομένων των ανωτέρω</w:t>
      </w:r>
      <w:r w:rsidR="009D2053" w:rsidRPr="009D2053">
        <w:t xml:space="preserve"> προβλ</w:t>
      </w:r>
      <w:r>
        <w:t>ημάτων και για λόγους προστασίας</w:t>
      </w:r>
      <w:r w:rsidR="009D2053" w:rsidRPr="009D2053">
        <w:t xml:space="preserve"> της Δημόσιας Υγείας</w:t>
      </w:r>
      <w:r>
        <w:t>,</w:t>
      </w:r>
      <w:r w:rsidR="009D2053" w:rsidRPr="009D2053">
        <w:t xml:space="preserve"> ζητούμε την </w:t>
      </w:r>
      <w:r w:rsidR="00F41C88">
        <w:t>αναστολή</w:t>
      </w:r>
      <w:r>
        <w:t xml:space="preserve"> της εφαρμογής της ανωτέρω διατάξεως</w:t>
      </w:r>
      <w:r w:rsidR="009D2053" w:rsidRPr="009D2053">
        <w:t xml:space="preserve"> για τις περιπτώσεις που προαναφέραμε.</w:t>
      </w:r>
    </w:p>
    <w:p w:rsidR="009D2053" w:rsidRPr="009D2053" w:rsidRDefault="007458BD" w:rsidP="009D2053">
      <w:pPr>
        <w:spacing w:line="360" w:lineRule="auto"/>
        <w:ind w:firstLine="720"/>
        <w:jc w:val="both"/>
      </w:pPr>
      <w:r>
        <w:t>Επίσης φρονούμε ότι θα είναι ιδιαιτέρως χρήσιμο όπως ορίσετε συνάντηση με τη συμμετοχή</w:t>
      </w:r>
      <w:r w:rsidR="009D2053" w:rsidRPr="009D2053">
        <w:t xml:space="preserve"> των αρμοδίων υπηρεσιακών παραγόντων </w:t>
      </w:r>
      <w:r>
        <w:t xml:space="preserve">του Υπουργείου, επί σκοπώ </w:t>
      </w:r>
      <w:r w:rsidR="009D2053" w:rsidRPr="009D2053">
        <w:t xml:space="preserve"> αναζήτηση</w:t>
      </w:r>
      <w:r>
        <w:t xml:space="preserve">ς άμεσης λύσης στα σοβαρά αυτά ζητήματα. </w:t>
      </w:r>
      <w:r w:rsidR="009D2053" w:rsidRPr="009D2053">
        <w:t xml:space="preserve"> </w:t>
      </w:r>
    </w:p>
    <w:p w:rsidR="00D930C0" w:rsidRPr="009D2053" w:rsidRDefault="00D930C0" w:rsidP="009D2053">
      <w:pPr>
        <w:spacing w:line="360" w:lineRule="auto"/>
        <w:ind w:firstLine="720"/>
        <w:jc w:val="both"/>
      </w:pPr>
      <w:r w:rsidRPr="009D2053">
        <w:t xml:space="preserve">Είμαστε στην διάθεσή σας για οποιαδήποτε διευκρίνηση. </w:t>
      </w:r>
    </w:p>
    <w:p w:rsidR="00717A9E" w:rsidRPr="009D2053" w:rsidRDefault="00717A9E" w:rsidP="009D2053">
      <w:pPr>
        <w:spacing w:line="360" w:lineRule="auto"/>
        <w:ind w:firstLine="720"/>
        <w:jc w:val="both"/>
      </w:pPr>
    </w:p>
    <w:p w:rsidR="00685821" w:rsidRDefault="00685821" w:rsidP="00D930C0">
      <w:pPr>
        <w:spacing w:line="360" w:lineRule="auto"/>
        <w:jc w:val="center"/>
      </w:pPr>
      <w:r w:rsidRPr="008D4CD9">
        <w:t>Με εκτίμηση</w:t>
      </w:r>
    </w:p>
    <w:p w:rsidR="00372C46" w:rsidRDefault="00372C46" w:rsidP="008D4CD9">
      <w:pPr>
        <w:spacing w:line="360" w:lineRule="auto"/>
        <w:jc w:val="center"/>
      </w:pPr>
    </w:p>
    <w:p w:rsidR="00FF31D7" w:rsidRPr="00372C46" w:rsidRDefault="009A622A" w:rsidP="00E74579">
      <w:pPr>
        <w:spacing w:line="360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6753225" cy="1295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1D7" w:rsidRPr="00372C46" w:rsidSect="0065540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05" w:rsidRDefault="00A47305" w:rsidP="00CA73A7">
      <w:r>
        <w:separator/>
      </w:r>
    </w:p>
  </w:endnote>
  <w:endnote w:type="continuationSeparator" w:id="1">
    <w:p w:rsidR="00A47305" w:rsidRDefault="00A47305" w:rsidP="00CA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05" w:rsidRDefault="00A47305" w:rsidP="00CA73A7">
      <w:r>
        <w:separator/>
      </w:r>
    </w:p>
  </w:footnote>
  <w:footnote w:type="continuationSeparator" w:id="1">
    <w:p w:rsidR="00A47305" w:rsidRDefault="00A47305" w:rsidP="00CA7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2FB"/>
    <w:multiLevelType w:val="hybridMultilevel"/>
    <w:tmpl w:val="644E682C"/>
    <w:lvl w:ilvl="0" w:tplc="8FD43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6925"/>
    <w:multiLevelType w:val="hybridMultilevel"/>
    <w:tmpl w:val="55CE1A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03"/>
    <w:rsid w:val="00012CBD"/>
    <w:rsid w:val="00013380"/>
    <w:rsid w:val="00014A85"/>
    <w:rsid w:val="0001623C"/>
    <w:rsid w:val="00055C10"/>
    <w:rsid w:val="00062D0A"/>
    <w:rsid w:val="00065251"/>
    <w:rsid w:val="00081693"/>
    <w:rsid w:val="00094069"/>
    <w:rsid w:val="000B63FB"/>
    <w:rsid w:val="000B6C16"/>
    <w:rsid w:val="000D1E32"/>
    <w:rsid w:val="000E4628"/>
    <w:rsid w:val="001260A1"/>
    <w:rsid w:val="00140CCF"/>
    <w:rsid w:val="00144387"/>
    <w:rsid w:val="001475C4"/>
    <w:rsid w:val="00165D11"/>
    <w:rsid w:val="00197BDC"/>
    <w:rsid w:val="001A739D"/>
    <w:rsid w:val="001B2F26"/>
    <w:rsid w:val="00246174"/>
    <w:rsid w:val="00247A99"/>
    <w:rsid w:val="00251462"/>
    <w:rsid w:val="002632C2"/>
    <w:rsid w:val="002664B0"/>
    <w:rsid w:val="00284A9C"/>
    <w:rsid w:val="0029118E"/>
    <w:rsid w:val="0029484E"/>
    <w:rsid w:val="00297213"/>
    <w:rsid w:val="002B7228"/>
    <w:rsid w:val="00300338"/>
    <w:rsid w:val="00304B69"/>
    <w:rsid w:val="00304FD7"/>
    <w:rsid w:val="003205C7"/>
    <w:rsid w:val="003303A8"/>
    <w:rsid w:val="00334D32"/>
    <w:rsid w:val="00357923"/>
    <w:rsid w:val="00367810"/>
    <w:rsid w:val="00372C46"/>
    <w:rsid w:val="00394577"/>
    <w:rsid w:val="00397CDC"/>
    <w:rsid w:val="003A17B9"/>
    <w:rsid w:val="003C1B55"/>
    <w:rsid w:val="003D5D42"/>
    <w:rsid w:val="003E4A52"/>
    <w:rsid w:val="003F176F"/>
    <w:rsid w:val="004049E6"/>
    <w:rsid w:val="00405D09"/>
    <w:rsid w:val="00411684"/>
    <w:rsid w:val="004167DC"/>
    <w:rsid w:val="004402C4"/>
    <w:rsid w:val="00453561"/>
    <w:rsid w:val="00453883"/>
    <w:rsid w:val="00453B86"/>
    <w:rsid w:val="004A3D50"/>
    <w:rsid w:val="004B3782"/>
    <w:rsid w:val="004C31A3"/>
    <w:rsid w:val="004E356B"/>
    <w:rsid w:val="004F0254"/>
    <w:rsid w:val="004F20B2"/>
    <w:rsid w:val="004F26AC"/>
    <w:rsid w:val="005052B5"/>
    <w:rsid w:val="00507F58"/>
    <w:rsid w:val="00517CEF"/>
    <w:rsid w:val="00520092"/>
    <w:rsid w:val="00546CA2"/>
    <w:rsid w:val="00550202"/>
    <w:rsid w:val="00552D1E"/>
    <w:rsid w:val="00554939"/>
    <w:rsid w:val="00573A80"/>
    <w:rsid w:val="00575BD3"/>
    <w:rsid w:val="00590D68"/>
    <w:rsid w:val="00595203"/>
    <w:rsid w:val="005A06B2"/>
    <w:rsid w:val="005B1DAD"/>
    <w:rsid w:val="005C4CFA"/>
    <w:rsid w:val="005D4B4A"/>
    <w:rsid w:val="005F70F8"/>
    <w:rsid w:val="00605480"/>
    <w:rsid w:val="00625A61"/>
    <w:rsid w:val="00626A3D"/>
    <w:rsid w:val="00631FEF"/>
    <w:rsid w:val="00637D87"/>
    <w:rsid w:val="00655403"/>
    <w:rsid w:val="00667CD9"/>
    <w:rsid w:val="006751D8"/>
    <w:rsid w:val="00685821"/>
    <w:rsid w:val="00691C72"/>
    <w:rsid w:val="006A2EC7"/>
    <w:rsid w:val="006A7564"/>
    <w:rsid w:val="006C3766"/>
    <w:rsid w:val="006D2E80"/>
    <w:rsid w:val="00700610"/>
    <w:rsid w:val="00717A9E"/>
    <w:rsid w:val="00730EF9"/>
    <w:rsid w:val="00740725"/>
    <w:rsid w:val="007458BD"/>
    <w:rsid w:val="00756F9A"/>
    <w:rsid w:val="007615E4"/>
    <w:rsid w:val="007638B6"/>
    <w:rsid w:val="00766D53"/>
    <w:rsid w:val="00773F72"/>
    <w:rsid w:val="00790DB9"/>
    <w:rsid w:val="007A3280"/>
    <w:rsid w:val="007C6829"/>
    <w:rsid w:val="007D0844"/>
    <w:rsid w:val="007D19FD"/>
    <w:rsid w:val="007D3CD1"/>
    <w:rsid w:val="007D45FA"/>
    <w:rsid w:val="007E4ECA"/>
    <w:rsid w:val="00810A9C"/>
    <w:rsid w:val="00844882"/>
    <w:rsid w:val="0085756E"/>
    <w:rsid w:val="00881746"/>
    <w:rsid w:val="00891ADC"/>
    <w:rsid w:val="00894C70"/>
    <w:rsid w:val="00895A42"/>
    <w:rsid w:val="008C54FF"/>
    <w:rsid w:val="008D4CD9"/>
    <w:rsid w:val="008F4EA7"/>
    <w:rsid w:val="0090446A"/>
    <w:rsid w:val="009130D6"/>
    <w:rsid w:val="00915B8C"/>
    <w:rsid w:val="009313CA"/>
    <w:rsid w:val="00935015"/>
    <w:rsid w:val="00947AF3"/>
    <w:rsid w:val="009819E0"/>
    <w:rsid w:val="009A622A"/>
    <w:rsid w:val="009B4128"/>
    <w:rsid w:val="009B7AF9"/>
    <w:rsid w:val="009C2FC0"/>
    <w:rsid w:val="009D2053"/>
    <w:rsid w:val="009D5A06"/>
    <w:rsid w:val="009E242B"/>
    <w:rsid w:val="009E3133"/>
    <w:rsid w:val="009F368F"/>
    <w:rsid w:val="00A00251"/>
    <w:rsid w:val="00A02E30"/>
    <w:rsid w:val="00A04F63"/>
    <w:rsid w:val="00A16169"/>
    <w:rsid w:val="00A22AB7"/>
    <w:rsid w:val="00A47305"/>
    <w:rsid w:val="00A924D6"/>
    <w:rsid w:val="00AA51E7"/>
    <w:rsid w:val="00AC5974"/>
    <w:rsid w:val="00AD4AFC"/>
    <w:rsid w:val="00AD60D3"/>
    <w:rsid w:val="00B034B2"/>
    <w:rsid w:val="00B138E4"/>
    <w:rsid w:val="00B14A21"/>
    <w:rsid w:val="00B3537B"/>
    <w:rsid w:val="00B42D96"/>
    <w:rsid w:val="00B465C5"/>
    <w:rsid w:val="00B54867"/>
    <w:rsid w:val="00B70F9E"/>
    <w:rsid w:val="00B94BD0"/>
    <w:rsid w:val="00BA1DE0"/>
    <w:rsid w:val="00BD2AA0"/>
    <w:rsid w:val="00C13DAF"/>
    <w:rsid w:val="00C17B8A"/>
    <w:rsid w:val="00C20D0D"/>
    <w:rsid w:val="00C40E38"/>
    <w:rsid w:val="00C53215"/>
    <w:rsid w:val="00C661D3"/>
    <w:rsid w:val="00C67C31"/>
    <w:rsid w:val="00C70419"/>
    <w:rsid w:val="00C73B77"/>
    <w:rsid w:val="00C846D1"/>
    <w:rsid w:val="00C84BAE"/>
    <w:rsid w:val="00C8560C"/>
    <w:rsid w:val="00C86EEE"/>
    <w:rsid w:val="00C872C0"/>
    <w:rsid w:val="00C87FB7"/>
    <w:rsid w:val="00C965D8"/>
    <w:rsid w:val="00CA1025"/>
    <w:rsid w:val="00CA4CA0"/>
    <w:rsid w:val="00CA68FA"/>
    <w:rsid w:val="00CA73A7"/>
    <w:rsid w:val="00CB08EE"/>
    <w:rsid w:val="00CB615B"/>
    <w:rsid w:val="00CC507B"/>
    <w:rsid w:val="00CE4870"/>
    <w:rsid w:val="00CF7DDA"/>
    <w:rsid w:val="00D24408"/>
    <w:rsid w:val="00D24B06"/>
    <w:rsid w:val="00D255E4"/>
    <w:rsid w:val="00D37B4E"/>
    <w:rsid w:val="00D45768"/>
    <w:rsid w:val="00D52EBE"/>
    <w:rsid w:val="00D56DD1"/>
    <w:rsid w:val="00D601AD"/>
    <w:rsid w:val="00D64A25"/>
    <w:rsid w:val="00D81A0F"/>
    <w:rsid w:val="00D930C0"/>
    <w:rsid w:val="00D9363A"/>
    <w:rsid w:val="00DB0EAF"/>
    <w:rsid w:val="00DC5B38"/>
    <w:rsid w:val="00DD550E"/>
    <w:rsid w:val="00DE2077"/>
    <w:rsid w:val="00DE39FE"/>
    <w:rsid w:val="00E1113B"/>
    <w:rsid w:val="00E213E1"/>
    <w:rsid w:val="00E23B0F"/>
    <w:rsid w:val="00E251CE"/>
    <w:rsid w:val="00E31585"/>
    <w:rsid w:val="00E378D9"/>
    <w:rsid w:val="00E42902"/>
    <w:rsid w:val="00E517D1"/>
    <w:rsid w:val="00E74579"/>
    <w:rsid w:val="00E81B51"/>
    <w:rsid w:val="00E82A70"/>
    <w:rsid w:val="00EB7006"/>
    <w:rsid w:val="00ED0D7E"/>
    <w:rsid w:val="00F02D3C"/>
    <w:rsid w:val="00F41042"/>
    <w:rsid w:val="00F41C88"/>
    <w:rsid w:val="00F43197"/>
    <w:rsid w:val="00F44496"/>
    <w:rsid w:val="00F47D1D"/>
    <w:rsid w:val="00F60222"/>
    <w:rsid w:val="00FA5E42"/>
    <w:rsid w:val="00FB2ACD"/>
    <w:rsid w:val="00FC2C1B"/>
    <w:rsid w:val="00FD3B3C"/>
    <w:rsid w:val="00FE3750"/>
    <w:rsid w:val="00FF31D7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rsid w:val="00655403"/>
    <w:pPr>
      <w:spacing w:line="360" w:lineRule="auto"/>
      <w:ind w:firstLine="720"/>
      <w:jc w:val="both"/>
    </w:pPr>
    <w:rPr>
      <w:color w:val="000000"/>
      <w:sz w:val="26"/>
      <w:szCs w:val="20"/>
      <w:lang/>
    </w:rPr>
  </w:style>
  <w:style w:type="character" w:customStyle="1" w:styleId="txtmov91">
    <w:name w:val="txtmov91"/>
    <w:rsid w:val="009B4128"/>
    <w:rPr>
      <w:rFonts w:ascii="Verdana" w:hAnsi="Verdana" w:hint="default"/>
      <w:b w:val="0"/>
      <w:bCs w:val="0"/>
      <w:color w:val="826DA6"/>
      <w:sz w:val="14"/>
      <w:szCs w:val="14"/>
    </w:rPr>
  </w:style>
  <w:style w:type="paragraph" w:customStyle="1" w:styleId="Default">
    <w:name w:val="Default"/>
    <w:rsid w:val="009D5A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har">
    <w:name w:val="Σώμα κείμενου με εσοχή Char"/>
    <w:link w:val="a3"/>
    <w:rsid w:val="004B3782"/>
    <w:rPr>
      <w:color w:val="000000"/>
      <w:sz w:val="26"/>
    </w:rPr>
  </w:style>
  <w:style w:type="paragraph" w:styleId="a4">
    <w:name w:val="Balloon Text"/>
    <w:basedOn w:val="a"/>
    <w:link w:val="Char0"/>
    <w:rsid w:val="00D37B4E"/>
    <w:rPr>
      <w:rFonts w:ascii="Tahoma" w:hAnsi="Tahoma"/>
      <w:sz w:val="16"/>
      <w:szCs w:val="16"/>
      <w:lang/>
    </w:rPr>
  </w:style>
  <w:style w:type="character" w:customStyle="1" w:styleId="Char0">
    <w:name w:val="Κείμενο πλαισίου Char"/>
    <w:link w:val="a4"/>
    <w:rsid w:val="00D37B4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7C68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BAE"/>
  </w:style>
  <w:style w:type="character" w:styleId="-">
    <w:name w:val="Hyperlink"/>
    <w:rsid w:val="00C84BAE"/>
    <w:rPr>
      <w:color w:val="0000FF"/>
      <w:u w:val="single"/>
    </w:rPr>
  </w:style>
  <w:style w:type="character" w:customStyle="1" w:styleId="FontStyle18">
    <w:name w:val="Font Style18"/>
    <w:rsid w:val="00507F58"/>
    <w:rPr>
      <w:rFonts w:ascii="Calibri" w:hAnsi="Calibri" w:cs="Calibri"/>
      <w:color w:val="000000"/>
      <w:sz w:val="20"/>
      <w:szCs w:val="20"/>
    </w:rPr>
  </w:style>
  <w:style w:type="character" w:customStyle="1" w:styleId="FontStyle21">
    <w:name w:val="Font Style21"/>
    <w:rsid w:val="00507F58"/>
    <w:rPr>
      <w:rFonts w:ascii="Calibri" w:hAnsi="Calibri" w:cs="Calibri"/>
      <w:b/>
      <w:bCs/>
      <w:smallCaps/>
      <w:color w:val="000000"/>
      <w:sz w:val="22"/>
      <w:szCs w:val="22"/>
    </w:rPr>
  </w:style>
  <w:style w:type="paragraph" w:customStyle="1" w:styleId="ListParagraph">
    <w:name w:val="List Paragraph"/>
    <w:basedOn w:val="a"/>
    <w:rsid w:val="00D244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-HTML">
    <w:name w:val="HTML Preformatted"/>
    <w:basedOn w:val="a"/>
    <w:rsid w:val="008D4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Char1"/>
    <w:rsid w:val="00CA73A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CA73A7"/>
    <w:rPr>
      <w:sz w:val="24"/>
      <w:szCs w:val="24"/>
    </w:rPr>
  </w:style>
  <w:style w:type="paragraph" w:styleId="a6">
    <w:name w:val="footer"/>
    <w:basedOn w:val="a"/>
    <w:link w:val="Char2"/>
    <w:rsid w:val="00CA73A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rsid w:val="00CA73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gr/imgres?imgurl=http://4.bp.blogspot.com/_iiluUEluqEA/R9azs5KQbgI/AAAAAAAAAAM/iQoPv6m4Jwo/s1600/%CE%B5%CE%B8%CE%BD%CE%BF%CF%83%CE%B7%CE%BC%CE%BF.jpg&amp;imgrefurl=http://grizaniotis.blogspot.com/2010/01/10_28.html&amp;usg=__6Z93BlfP684HVcWKxwJMMua7g2k=&amp;h=430&amp;w=448&amp;sz=57&amp;hl=el&amp;start=0&amp;zoom=1&amp;tbnid=fsG0nY9eg5bHlM:&amp;tbnh=127&amp;tbnw=132&amp;ei=flE4TYHJLces8gPkr7StCA&amp;prev=/images?q=%CE%B5%CE%B8%CE%BD%CE%BF%CF%83%CE%B7%CE%BC%CE%BF+%CE%B5%CE%BB%CE%BB%CE%B7%CE%BD%CE%B9%CE%BA%CE%B7+%CE%B4%CE%B7%CE%BC%CE%BF%CE%BA%CF%81%CE%B1%CF%84%CE%B9%CE%B1&amp;hl=el&amp;gbv=2&amp;biw=1345&amp;bih=523&amp;output=images_json&amp;tbs=isch:1&amp;itbs=1&amp;iact=hc&amp;vpx=285&amp;vpy=56&amp;dur=1622&amp;hovh=220&amp;hovw=229&amp;tx=101&amp;ty=133&amp;oei=g1E4Te-wFYGt8gOricWcCA&amp;esq=1&amp;page=1&amp;ndsp=24&amp;ved=1t:429,r:1,s: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διάταξη της παραγράφου 9 του άρθρου 445 της αγορανομικής διατάξεως 14/1989, ως αυτή προστέθηκε με την αγορανομική διάταξη 40/17</vt:lpstr>
    </vt:vector>
  </TitlesOfParts>
  <Company>Hewlett-Packard</Company>
  <LinksUpToDate>false</LinksUpToDate>
  <CharactersWithSpaces>2848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imgres?imgurl=http://4.bp.blogspot.com/_iiluUEluqEA/R9azs5KQbgI/AAAAAAAAAAM/iQoPv6m4Jwo/s1600/%CE%B5%CE%B8%CE%BD%CE%BF%CF%83%CE%B7%CE%BC%CE%BF.jpg&amp;imgrefurl=http://grizaniotis.blogspot.com/2010/01/10_28.html&amp;usg=__6Z93BlfP684HVcWKxwJMMua7g2k=&amp;h=430&amp;w=448&amp;sz=57&amp;hl=el&amp;start=0&amp;zoom=1&amp;tbnid=fsG0nY9eg5bHlM:&amp;tbnh=127&amp;tbnw=132&amp;ei=flE4TYHJLces8gPkr7StCA&amp;prev=/images?q=%CE%B5%CE%B8%CE%BD%CE%BF%CF%83%CE%B7%CE%BC%CE%BF+%CE%B5%CE%BB%CE%BB%CE%B7%CE%BD%CE%B9%CE%BA%CE%B7+%CE%B4%CE%B7%CE%BC%CE%BF%CE%BA%CF%81%CE%B1%CF%84%CE%B9%CE%B1&amp;hl=el&amp;gbv=2&amp;biw=1345&amp;bih=523&amp;output=images_json&amp;tbs=isch:1&amp;itbs=1&amp;iact=hc&amp;vpx=285&amp;vpy=56&amp;dur=1622&amp;hovh=220&amp;hovw=229&amp;tx=101&amp;ty=133&amp;oei=g1E4Te-wFYGt8gOricWcCA&amp;esq=1&amp;page=1&amp;ndsp=24&amp;ved=1t:429,r:1,s: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διάταξη της παραγράφου 9 του άρθρου 445 της αγορανομικής διατάξεως 14/1989, ως αυτή προστέθηκε με την αγορανομική διάταξη 40/17</dc:title>
  <dc:creator>Hlias</dc:creator>
  <cp:lastModifiedBy>User</cp:lastModifiedBy>
  <cp:revision>2</cp:revision>
  <cp:lastPrinted>2019-07-23T07:43:00Z</cp:lastPrinted>
  <dcterms:created xsi:type="dcterms:W3CDTF">2019-07-29T08:49:00Z</dcterms:created>
  <dcterms:modified xsi:type="dcterms:W3CDTF">2019-07-29T08:49:00Z</dcterms:modified>
</cp:coreProperties>
</file>